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A987" w14:textId="77777777" w:rsidR="005C483C" w:rsidRPr="00031EE8" w:rsidRDefault="005C483C" w:rsidP="005C483C">
      <w:pPr>
        <w:rPr>
          <w:rFonts w:cstheme="minorHAnsi"/>
        </w:rPr>
      </w:pPr>
      <w:r w:rsidRPr="00AE0290">
        <w:rPr>
          <w:rFonts w:cstheme="minorHAnsi"/>
          <w:noProof/>
        </w:rPr>
        <mc:AlternateContent>
          <mc:Choice Requires="wps">
            <w:drawing>
              <wp:anchor distT="45720" distB="45720" distL="114300" distR="114300" simplePos="0" relativeHeight="251659264" behindDoc="0" locked="0" layoutInCell="1" allowOverlap="1" wp14:anchorId="3EB7CC64" wp14:editId="2C28ED60">
                <wp:simplePos x="0" y="0"/>
                <wp:positionH relativeFrom="column">
                  <wp:posOffset>3528060</wp:posOffset>
                </wp:positionH>
                <wp:positionV relativeFrom="paragraph">
                  <wp:posOffset>45720</wp:posOffset>
                </wp:positionV>
                <wp:extent cx="2377440" cy="548640"/>
                <wp:effectExtent l="19050" t="1905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48640"/>
                        </a:xfrm>
                        <a:prstGeom prst="rect">
                          <a:avLst/>
                        </a:prstGeom>
                        <a:ln w="38100">
                          <a:headEnd/>
                          <a:tailEnd/>
                        </a:ln>
                      </wps:spPr>
                      <wps:style>
                        <a:lnRef idx="2">
                          <a:schemeClr val="accent2"/>
                        </a:lnRef>
                        <a:fillRef idx="1">
                          <a:schemeClr val="lt1"/>
                        </a:fillRef>
                        <a:effectRef idx="0">
                          <a:schemeClr val="accent2"/>
                        </a:effectRef>
                        <a:fontRef idx="minor">
                          <a:schemeClr val="dk1"/>
                        </a:fontRef>
                      </wps:style>
                      <wps:txbx>
                        <w:txbxContent>
                          <w:p w14:paraId="2B755C45" w14:textId="77777777" w:rsidR="005C483C" w:rsidRPr="00C32376" w:rsidRDefault="005C483C" w:rsidP="005C483C">
                            <w:pPr>
                              <w:rPr>
                                <w:color w:val="EE0000"/>
                                <w:lang w:val="en-US"/>
                              </w:rPr>
                            </w:pPr>
                            <w:r w:rsidRPr="00C32376">
                              <w:rPr>
                                <w:color w:val="EE0000"/>
                                <w:lang w:val="en-US"/>
                              </w:rPr>
                              <w:t xml:space="preserve">Use your own </w:t>
                            </w:r>
                            <w:r>
                              <w:rPr>
                                <w:color w:val="EE0000"/>
                                <w:lang w:val="en-US"/>
                              </w:rPr>
                              <w:t xml:space="preserve">descriptive </w:t>
                            </w:r>
                            <w:r w:rsidRPr="00C32376">
                              <w:rPr>
                                <w:color w:val="EE0000"/>
                                <w:lang w:val="en-US"/>
                              </w:rPr>
                              <w:t xml:space="preserve">words </w:t>
                            </w:r>
                            <w:r>
                              <w:rPr>
                                <w:color w:val="EE0000"/>
                                <w:lang w:val="en-US"/>
                              </w:rPr>
                              <w:t xml:space="preserve">and remove </w:t>
                            </w:r>
                            <w:r w:rsidRPr="00C32376">
                              <w:rPr>
                                <w:color w:val="EE0000"/>
                                <w:lang w:val="en-US"/>
                              </w:rPr>
                              <w:t>the “XX” and “YY” markers</w:t>
                            </w:r>
                            <w:r>
                              <w:rPr>
                                <w:color w:val="EE000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7CC64" id="_x0000_t202" coordsize="21600,21600" o:spt="202" path="m,l,21600r21600,l21600,xe">
                <v:stroke joinstyle="miter"/>
                <v:path gradientshapeok="t" o:connecttype="rect"/>
              </v:shapetype>
              <v:shape id="Text Box 2" o:spid="_x0000_s1026" type="#_x0000_t202" style="position:absolute;margin-left:277.8pt;margin-top:3.6pt;width:187.2pt;height:4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6OQIAAKAEAAAOAAAAZHJzL2Uyb0RvYy54bWysVNuO0zAQfUfiHyy/06Td7rZETVdLFxDS&#10;chELH+A6dmOt4zG226T79YydNK0A8YB4scbxzJlz5pLVbddochDOKzAlnU5ySoThUCmzK+n3b+9e&#10;LSnxgZmKaTCipEfh6e365YtVawsxgxp0JRxBEOOL1pa0DsEWWeZ5LRrmJ2CFwUcJrmEBr26XVY61&#10;iN7obJbnN1kLrrIOuPAev973j3Sd8KUUPHyW0otAdEmRW0inS+c2ntl6xYqdY7ZWfKDB/oFFw5TB&#10;pCPUPQuM7J36DapR3IEHGSYcmgykVFwkDahmmv+i5rFmViQtWBxvxzL5/wfLPx0e7RdHQvcGOmxg&#10;EuHtA/AnTwxsamZ24s45aGvBKkw8jSXLWuuLITSW2hc+gmzbj1Bhk9k+QALqpGtiVVAnQXRswHEs&#10;uugC4fhxdrVYzOf4xPHter68QTumYMUp2jof3gtoSDRK6rCpCZ0dHnzoXU8uMZk2pC3p1XKa58kt&#10;En9rqtTpwJTubcTXZlASyQ8ywlGLHuSrkERVkWBCSRMpNtqRA8NZYpwLE2YDU23QO4ZJpfUYOBQz&#10;jvI5UIe+gqNvDBNpUsfAnvdfM44RKSuYMAY3yoD7E+Xqaczc+5/U95pjF0O37bBO0dxCdcSWOuhX&#10;BlccjRrcMyUtrktJ/Y89c4IS/cHgWLyeph6GdJlfL2bYUHf5sr18YYYjVEkDJb25CWknoxgDdzg+&#10;UqXOnpkMZHEN0mwMKxv37PKevM4/lvVPAAAA//8DAFBLAwQUAAYACAAAACEAp/tcAd8AAAAIAQAA&#10;DwAAAGRycy9kb3ducmV2LnhtbEyPwU7DMBBE70j8g7VI3KjdoAQIcSoEqkBwolQVvbnx4kTY6xA7&#10;beDrcU9w29GMZt9Ui8lZtschdJ4kzGcCGFLjdUdGwvpteXENLERFWllPKOEbAyzq05NKldof6BX3&#10;q2hYKqFQKgltjH3JeWhadCrMfI+UvA8/OBWTHAzXgzqkcmd5JkTBneoofWhVj/ctNp+r0Ukw28d3&#10;2vw8a8pGYbb2af7y9bCU8vxsursFFnGKf2E44id0qBPTzo+kA7MS8jwvUlTCVQYs+TeXIm3bHY8C&#10;eF3x/wPqXwAAAP//AwBQSwECLQAUAAYACAAAACEAtoM4kv4AAADhAQAAEwAAAAAAAAAAAAAAAAAA&#10;AAAAW0NvbnRlbnRfVHlwZXNdLnhtbFBLAQItABQABgAIAAAAIQA4/SH/1gAAAJQBAAALAAAAAAAA&#10;AAAAAAAAAC8BAABfcmVscy8ucmVsc1BLAQItABQABgAIAAAAIQC+Unk6OQIAAKAEAAAOAAAAAAAA&#10;AAAAAAAAAC4CAABkcnMvZTJvRG9jLnhtbFBLAQItABQABgAIAAAAIQCn+1wB3wAAAAgBAAAPAAAA&#10;AAAAAAAAAAAAAJMEAABkcnMvZG93bnJldi54bWxQSwUGAAAAAAQABADzAAAAnwUAAAAA&#10;" fillcolor="white [3201]" strokecolor="#e97132 [3205]" strokeweight="3pt">
                <v:textbox>
                  <w:txbxContent>
                    <w:p w14:paraId="2B755C45" w14:textId="77777777" w:rsidR="005C483C" w:rsidRPr="00C32376" w:rsidRDefault="005C483C" w:rsidP="005C483C">
                      <w:pPr>
                        <w:rPr>
                          <w:color w:val="EE0000"/>
                          <w:lang w:val="en-US"/>
                        </w:rPr>
                      </w:pPr>
                      <w:r w:rsidRPr="00C32376">
                        <w:rPr>
                          <w:color w:val="EE0000"/>
                          <w:lang w:val="en-US"/>
                        </w:rPr>
                        <w:t xml:space="preserve">Use your own </w:t>
                      </w:r>
                      <w:r>
                        <w:rPr>
                          <w:color w:val="EE0000"/>
                          <w:lang w:val="en-US"/>
                        </w:rPr>
                        <w:t xml:space="preserve">descriptive </w:t>
                      </w:r>
                      <w:r w:rsidRPr="00C32376">
                        <w:rPr>
                          <w:color w:val="EE0000"/>
                          <w:lang w:val="en-US"/>
                        </w:rPr>
                        <w:t xml:space="preserve">words </w:t>
                      </w:r>
                      <w:r>
                        <w:rPr>
                          <w:color w:val="EE0000"/>
                          <w:lang w:val="en-US"/>
                        </w:rPr>
                        <w:t xml:space="preserve">and remove </w:t>
                      </w:r>
                      <w:r w:rsidRPr="00C32376">
                        <w:rPr>
                          <w:color w:val="EE0000"/>
                          <w:lang w:val="en-US"/>
                        </w:rPr>
                        <w:t>the “XX” and “YY” markers</w:t>
                      </w:r>
                      <w:r>
                        <w:rPr>
                          <w:color w:val="EE0000"/>
                          <w:lang w:val="en-US"/>
                        </w:rPr>
                        <w:t>.</w:t>
                      </w:r>
                    </w:p>
                  </w:txbxContent>
                </v:textbox>
                <w10:wrap type="square"/>
              </v:shape>
            </w:pict>
          </mc:Fallback>
        </mc:AlternateContent>
      </w:r>
      <w:r w:rsidRPr="00031EE8">
        <w:rPr>
          <w:rFonts w:cstheme="minorHAnsi"/>
        </w:rPr>
        <w:t>Your ADDRESS and POST CODE</w:t>
      </w:r>
    </w:p>
    <w:p w14:paraId="4C3D747D" w14:textId="77777777" w:rsidR="005C483C" w:rsidRPr="00031EE8" w:rsidRDefault="005C483C" w:rsidP="005C483C">
      <w:pPr>
        <w:rPr>
          <w:rFonts w:cstheme="minorHAnsi"/>
        </w:rPr>
      </w:pPr>
      <w:r w:rsidRPr="00031EE8">
        <w:rPr>
          <w:rFonts w:cstheme="minorHAnsi"/>
        </w:rPr>
        <w:t>Your telephone number</w:t>
      </w:r>
    </w:p>
    <w:p w14:paraId="6CAAAE15" w14:textId="77777777" w:rsidR="005C483C" w:rsidRPr="00031EE8" w:rsidRDefault="005C483C" w:rsidP="005C483C">
      <w:pPr>
        <w:rPr>
          <w:rFonts w:cstheme="minorHAnsi"/>
        </w:rPr>
      </w:pPr>
      <w:r w:rsidRPr="00031EE8">
        <w:rPr>
          <w:rFonts w:cstheme="minorHAnsi"/>
        </w:rPr>
        <w:t xml:space="preserve">Date - </w:t>
      </w:r>
      <w:r w:rsidRPr="00031EE8">
        <w:rPr>
          <w:rFonts w:cstheme="minorHAnsi"/>
          <w:i/>
        </w:rPr>
        <w:t>DD Month 2025/2026</w:t>
      </w:r>
    </w:p>
    <w:p w14:paraId="6AE55130" w14:textId="77777777" w:rsidR="005C483C" w:rsidRPr="00031EE8" w:rsidRDefault="005C483C" w:rsidP="005C483C">
      <w:pPr>
        <w:spacing w:after="0" w:line="240" w:lineRule="auto"/>
        <w:rPr>
          <w:rFonts w:cstheme="minorHAnsi"/>
        </w:rPr>
      </w:pPr>
      <w:r w:rsidRPr="00031EE8">
        <w:rPr>
          <w:rFonts w:cstheme="minorHAnsi"/>
        </w:rPr>
        <w:t>XXXXX MP (or The Rt Hon XXXXX MP if a Privy Councillor)</w:t>
      </w:r>
    </w:p>
    <w:p w14:paraId="7A689E7D" w14:textId="77777777" w:rsidR="005C483C" w:rsidRPr="00031EE8" w:rsidRDefault="005C483C" w:rsidP="005C483C">
      <w:pPr>
        <w:spacing w:after="0" w:line="240" w:lineRule="auto"/>
        <w:rPr>
          <w:rFonts w:cstheme="minorHAnsi"/>
        </w:rPr>
      </w:pPr>
      <w:r w:rsidRPr="00031EE8">
        <w:rPr>
          <w:rFonts w:cstheme="minorHAnsi"/>
        </w:rPr>
        <w:t>Member of Parliament for YYYYYYYYYYYY</w:t>
      </w:r>
    </w:p>
    <w:p w14:paraId="1A950B96" w14:textId="77777777" w:rsidR="005C483C" w:rsidRPr="00031EE8" w:rsidRDefault="005C483C" w:rsidP="005C483C">
      <w:pPr>
        <w:spacing w:after="0" w:line="240" w:lineRule="auto"/>
        <w:rPr>
          <w:rFonts w:cstheme="minorHAnsi"/>
        </w:rPr>
      </w:pPr>
      <w:r w:rsidRPr="00031EE8">
        <w:rPr>
          <w:rFonts w:cstheme="minorHAnsi"/>
        </w:rPr>
        <w:t>The House of Commons</w:t>
      </w:r>
    </w:p>
    <w:p w14:paraId="62EA3BCD" w14:textId="77777777" w:rsidR="005C483C" w:rsidRPr="00031EE8" w:rsidRDefault="005C483C" w:rsidP="005C483C">
      <w:pPr>
        <w:spacing w:after="0" w:line="240" w:lineRule="auto"/>
        <w:rPr>
          <w:rFonts w:cstheme="minorHAnsi"/>
        </w:rPr>
      </w:pPr>
      <w:r w:rsidRPr="00031EE8">
        <w:rPr>
          <w:rFonts w:cstheme="minorHAnsi"/>
        </w:rPr>
        <w:t>LONDON SW1A 0AA</w:t>
      </w:r>
    </w:p>
    <w:p w14:paraId="4F051E29" w14:textId="77777777" w:rsidR="005C483C" w:rsidRPr="00031EE8" w:rsidRDefault="005C483C" w:rsidP="005C483C">
      <w:pPr>
        <w:rPr>
          <w:rFonts w:cstheme="minorHAnsi"/>
        </w:rPr>
      </w:pPr>
    </w:p>
    <w:p w14:paraId="1262D9F2" w14:textId="77777777" w:rsidR="005C483C" w:rsidRPr="00031EE8" w:rsidRDefault="005C483C" w:rsidP="005C483C">
      <w:pPr>
        <w:rPr>
          <w:rFonts w:cstheme="minorHAnsi"/>
          <w:sz w:val="20"/>
          <w:szCs w:val="20"/>
        </w:rPr>
      </w:pPr>
      <w:r w:rsidRPr="00031EE8">
        <w:rPr>
          <w:rFonts w:cstheme="minorHAnsi"/>
          <w:b/>
        </w:rPr>
        <w:t>Dear [Name of your MP</w:t>
      </w:r>
      <w:r w:rsidRPr="00031EE8">
        <w:rPr>
          <w:rFonts w:cstheme="minorHAnsi"/>
        </w:rPr>
        <w:t xml:space="preserve">]  </w:t>
      </w:r>
      <w:r w:rsidRPr="00031EE8">
        <w:rPr>
          <w:rFonts w:cstheme="minorHAnsi"/>
          <w:sz w:val="20"/>
          <w:szCs w:val="20"/>
        </w:rPr>
        <w:t xml:space="preserve">use </w:t>
      </w:r>
      <w:hyperlink r:id="rId4" w:tgtFrame="_blank" w:history="1">
        <w:r w:rsidRPr="00031EE8">
          <w:rPr>
            <w:rStyle w:val="Hyperlink"/>
            <w:rFonts w:cstheme="minorHAnsi"/>
            <w:color w:val="1155CC"/>
            <w:sz w:val="20"/>
            <w:szCs w:val="20"/>
            <w:shd w:val="clear" w:color="auto" w:fill="FFFFFF"/>
          </w:rPr>
          <w:t>https://www.writetothem.com/</w:t>
        </w:r>
      </w:hyperlink>
      <w:r w:rsidRPr="00031EE8">
        <w:rPr>
          <w:rFonts w:cstheme="minorHAnsi"/>
          <w:sz w:val="20"/>
          <w:szCs w:val="20"/>
        </w:rPr>
        <w:t xml:space="preserve"> to find their name and Constituency</w:t>
      </w:r>
    </w:p>
    <w:p w14:paraId="754FE497" w14:textId="77777777" w:rsidR="005C483C" w:rsidRPr="00031EE8" w:rsidRDefault="005C483C" w:rsidP="005C483C">
      <w:pPr>
        <w:rPr>
          <w:rFonts w:cstheme="minorHAnsi"/>
        </w:rPr>
      </w:pPr>
      <w:r w:rsidRPr="00031EE8">
        <w:rPr>
          <w:rFonts w:cstheme="minorHAnsi"/>
        </w:rPr>
        <w:t xml:space="preserve">I am a Musketeer/Gunner in the XXXXX Regiment of the King’s Army/Roundhead Association in </w:t>
      </w:r>
      <w:r>
        <w:rPr>
          <w:rFonts w:cstheme="minorHAnsi"/>
        </w:rPr>
        <w:t>T</w:t>
      </w:r>
      <w:r w:rsidRPr="00031EE8">
        <w:rPr>
          <w:rFonts w:cstheme="minorHAnsi"/>
        </w:rPr>
        <w:t xml:space="preserve">he English Civil War Society.  We re-enact historical events within the seventeenth century in the UK see </w:t>
      </w:r>
      <w:hyperlink r:id="rId5" w:history="1">
        <w:r w:rsidRPr="00031EE8">
          <w:rPr>
            <w:rStyle w:val="Hyperlink"/>
            <w:rFonts w:cstheme="minorHAnsi"/>
          </w:rPr>
          <w:t>https://ecws.org.uk/</w:t>
        </w:r>
      </w:hyperlink>
    </w:p>
    <w:p w14:paraId="1501603B" w14:textId="77777777" w:rsidR="005C483C" w:rsidRPr="00031EE8" w:rsidRDefault="005C483C" w:rsidP="005C483C">
      <w:pPr>
        <w:rPr>
          <w:rFonts w:cstheme="minorHAnsi"/>
        </w:rPr>
      </w:pPr>
      <w:r w:rsidRPr="00031EE8">
        <w:rPr>
          <w:rFonts w:cstheme="minorHAnsi"/>
        </w:rPr>
        <w:t>Please may I draw your attention to the recent proposals to combine the licensing of shotguns with Section 1 firearms?  I believe this will have unintended consequences in significantly increasing the bureaucracy (red tape) and costs of control of blank firing muzzle loading weapons in historical re-enactment societies without any increase in public safety.</w:t>
      </w:r>
    </w:p>
    <w:p w14:paraId="70D57625" w14:textId="77777777" w:rsidR="005C483C" w:rsidRPr="00031EE8" w:rsidRDefault="005C483C" w:rsidP="005C483C">
      <w:pPr>
        <w:jc w:val="both"/>
        <w:rPr>
          <w:rFonts w:cstheme="minorHAnsi"/>
        </w:rPr>
      </w:pPr>
      <w:r w:rsidRPr="00031EE8">
        <w:rPr>
          <w:rFonts w:cstheme="minorHAnsi"/>
        </w:rPr>
        <w:t xml:space="preserve">The English Civil War Society (ECWS) exists to stimulate interest in the authentic recreation of Seventeenth Century life and in so doing to entertain and educate both our own members and the </w:t>
      </w:r>
      <w:proofErr w:type="gramStart"/>
      <w:r w:rsidRPr="00031EE8">
        <w:rPr>
          <w:rFonts w:cstheme="minorHAnsi"/>
        </w:rPr>
        <w:t>general public</w:t>
      </w:r>
      <w:proofErr w:type="gramEnd"/>
      <w:r w:rsidRPr="00031EE8">
        <w:rPr>
          <w:rFonts w:cstheme="minorHAnsi"/>
        </w:rPr>
        <w:t xml:space="preserve">.  The ECWS has been in existence since 1980 and its predecessors date back to 1972.  We put on around 50 public events each year.  These range from one or 2 people lecturing to schools, through Living History events demonstrating civil and military life, to drill displays and skirmishes in the seventeenth century.  As an example, in </w:t>
      </w:r>
      <w:r w:rsidRPr="000A184A">
        <w:rPr>
          <w:rFonts w:cstheme="minorHAnsi"/>
          <w:i/>
          <w:color w:val="EE0000"/>
        </w:rPr>
        <w:t xml:space="preserve">20XX </w:t>
      </w:r>
      <w:r w:rsidRPr="00031EE8">
        <w:rPr>
          <w:rFonts w:cstheme="minorHAnsi"/>
        </w:rPr>
        <w:t xml:space="preserve">we were involved in the </w:t>
      </w:r>
      <w:r w:rsidRPr="000A184A">
        <w:rPr>
          <w:rFonts w:cstheme="minorHAnsi"/>
          <w:i/>
          <w:color w:val="EE0000"/>
        </w:rPr>
        <w:t>displays/commemor</w:t>
      </w:r>
      <w:r w:rsidRPr="000A184A">
        <w:rPr>
          <w:rFonts w:cstheme="minorHAnsi"/>
          <w:color w:val="EE0000"/>
        </w:rPr>
        <w:t xml:space="preserve">ations </w:t>
      </w:r>
      <w:r w:rsidRPr="00031EE8">
        <w:rPr>
          <w:rFonts w:cstheme="minorHAnsi"/>
        </w:rPr>
        <w:t xml:space="preserve">that took place in </w:t>
      </w:r>
      <w:r w:rsidRPr="000A184A">
        <w:rPr>
          <w:rFonts w:cstheme="minorHAnsi"/>
          <w:color w:val="EE0000"/>
        </w:rPr>
        <w:t>[</w:t>
      </w:r>
      <w:r w:rsidRPr="000A184A">
        <w:rPr>
          <w:rFonts w:cstheme="minorHAnsi"/>
          <w:i/>
          <w:color w:val="EE0000"/>
        </w:rPr>
        <w:t>within their constituency</w:t>
      </w:r>
      <w:r w:rsidRPr="000A184A">
        <w:rPr>
          <w:rFonts w:cstheme="minorHAnsi"/>
          <w:color w:val="EE0000"/>
        </w:rPr>
        <w:t>]</w:t>
      </w:r>
      <w:r w:rsidRPr="00031EE8">
        <w:rPr>
          <w:rFonts w:cstheme="minorHAnsi"/>
        </w:rPr>
        <w:t xml:space="preserve"> to mark the </w:t>
      </w:r>
      <w:r w:rsidRPr="000A184A">
        <w:rPr>
          <w:rFonts w:cstheme="minorHAnsi"/>
          <w:color w:val="EE0000"/>
        </w:rPr>
        <w:t>[</w:t>
      </w:r>
      <w:r w:rsidRPr="000A184A">
        <w:rPr>
          <w:rFonts w:cstheme="minorHAnsi"/>
          <w:i/>
          <w:color w:val="EE0000"/>
        </w:rPr>
        <w:t>purpose of the re-enactments</w:t>
      </w:r>
      <w:r w:rsidRPr="000A184A">
        <w:rPr>
          <w:rFonts w:cstheme="minorHAnsi"/>
          <w:color w:val="EE0000"/>
        </w:rPr>
        <w:t>]</w:t>
      </w:r>
      <w:r w:rsidRPr="00031EE8">
        <w:rPr>
          <w:rFonts w:cstheme="minorHAnsi"/>
        </w:rPr>
        <w:t xml:space="preserve">.  </w:t>
      </w:r>
    </w:p>
    <w:p w14:paraId="48226AEB" w14:textId="77777777" w:rsidR="005C483C" w:rsidRPr="00031EE8" w:rsidRDefault="005C483C" w:rsidP="005C483C">
      <w:pPr>
        <w:pStyle w:val="BodyText"/>
        <w:rPr>
          <w:rFonts w:asciiTheme="minorHAnsi" w:hAnsiTheme="minorHAnsi" w:cstheme="minorHAnsi"/>
          <w:sz w:val="22"/>
          <w:szCs w:val="22"/>
        </w:rPr>
      </w:pPr>
      <w:r w:rsidRPr="00031EE8">
        <w:rPr>
          <w:rFonts w:asciiTheme="minorHAnsi" w:hAnsiTheme="minorHAnsi" w:cstheme="minorHAnsi"/>
          <w:sz w:val="22"/>
          <w:szCs w:val="22"/>
        </w:rPr>
        <w:t xml:space="preserve">In common with other re-enactment societies from the medieval period onwards, </w:t>
      </w:r>
      <w:proofErr w:type="gramStart"/>
      <w:r w:rsidRPr="00031EE8">
        <w:rPr>
          <w:rFonts w:asciiTheme="minorHAnsi" w:hAnsiTheme="minorHAnsi" w:cstheme="minorHAnsi"/>
          <w:sz w:val="22"/>
          <w:szCs w:val="22"/>
        </w:rPr>
        <w:t>the majority of</w:t>
      </w:r>
      <w:proofErr w:type="gramEnd"/>
      <w:r w:rsidRPr="00031EE8">
        <w:rPr>
          <w:rFonts w:asciiTheme="minorHAnsi" w:hAnsiTheme="minorHAnsi" w:cstheme="minorHAnsi"/>
          <w:sz w:val="22"/>
          <w:szCs w:val="22"/>
        </w:rPr>
        <w:t xml:space="preserve"> the muskets or cannons seen in action at ECWS events are “real”.  That means they are held under a Section 2 Shotgun or Section 1 Firearms Certificate.   The ECWS uses only </w:t>
      </w:r>
      <w:r w:rsidRPr="00031EE8">
        <w:rPr>
          <w:rFonts w:asciiTheme="minorHAnsi" w:hAnsiTheme="minorHAnsi" w:cstheme="minorHAnsi"/>
          <w:sz w:val="22"/>
          <w:szCs w:val="22"/>
          <w:u w:val="single"/>
        </w:rPr>
        <w:t>muzzle loading</w:t>
      </w:r>
      <w:r w:rsidRPr="00031EE8">
        <w:rPr>
          <w:rFonts w:asciiTheme="minorHAnsi" w:hAnsiTheme="minorHAnsi" w:cstheme="minorHAnsi"/>
          <w:sz w:val="22"/>
          <w:szCs w:val="22"/>
        </w:rPr>
        <w:t xml:space="preserve"> muskets and cannons firing blank charges of black powder (gunpowder) by members holding an Explosives Regulations 2014 Black Powder Acquire/Acquire and Keep Certificate.  </w:t>
      </w:r>
      <w:r w:rsidRPr="00031EE8">
        <w:rPr>
          <w:rFonts w:asciiTheme="minorHAnsi" w:hAnsiTheme="minorHAnsi" w:cstheme="minorHAnsi"/>
          <w:b/>
          <w:sz w:val="22"/>
          <w:szCs w:val="22"/>
        </w:rPr>
        <w:t xml:space="preserve">For obvious reasons of our own or public safety we do not fire any sort of projectile or shot.  </w:t>
      </w:r>
      <w:r w:rsidRPr="00031EE8">
        <w:rPr>
          <w:rFonts w:asciiTheme="minorHAnsi" w:hAnsiTheme="minorHAnsi" w:cstheme="minorHAnsi"/>
          <w:sz w:val="22"/>
          <w:szCs w:val="22"/>
        </w:rPr>
        <w:t xml:space="preserve">I submit that </w:t>
      </w:r>
      <w:r w:rsidRPr="00031EE8">
        <w:rPr>
          <w:rFonts w:asciiTheme="minorHAnsi" w:hAnsiTheme="minorHAnsi" w:cstheme="minorHAnsi"/>
          <w:sz w:val="22"/>
          <w:szCs w:val="22"/>
          <w:u w:val="single"/>
        </w:rPr>
        <w:t>muzzle loading</w:t>
      </w:r>
      <w:r w:rsidRPr="00031EE8">
        <w:rPr>
          <w:rFonts w:asciiTheme="minorHAnsi" w:hAnsiTheme="minorHAnsi" w:cstheme="minorHAnsi"/>
          <w:sz w:val="22"/>
          <w:szCs w:val="22"/>
        </w:rPr>
        <w:t xml:space="preserve"> weapons are not likely to be a terrorist or criminal threat.  So far as our society is aware there is no record of a muzzle loading musket or cannon having been used as a weapon in any criminal activity in UK since 1968.</w:t>
      </w:r>
    </w:p>
    <w:p w14:paraId="6B6C8E6A" w14:textId="77777777" w:rsidR="005C483C" w:rsidRPr="00031EE8" w:rsidRDefault="005C483C" w:rsidP="005C483C">
      <w:pPr>
        <w:pStyle w:val="BodyText"/>
        <w:rPr>
          <w:rFonts w:asciiTheme="minorHAnsi" w:hAnsiTheme="minorHAnsi" w:cstheme="minorHAnsi"/>
          <w:sz w:val="22"/>
          <w:szCs w:val="22"/>
        </w:rPr>
      </w:pPr>
    </w:p>
    <w:p w14:paraId="3EA05891" w14:textId="77777777" w:rsidR="005C483C" w:rsidRPr="00031EE8" w:rsidRDefault="005C483C" w:rsidP="005C483C">
      <w:pPr>
        <w:pStyle w:val="BodyText"/>
        <w:rPr>
          <w:rFonts w:asciiTheme="minorHAnsi" w:hAnsiTheme="minorHAnsi" w:cstheme="minorHAnsi"/>
          <w:sz w:val="22"/>
          <w:szCs w:val="22"/>
        </w:rPr>
      </w:pPr>
      <w:r w:rsidRPr="00327B9A">
        <w:rPr>
          <w:rFonts w:asciiTheme="minorHAnsi" w:hAnsiTheme="minorHAnsi" w:cstheme="minorHAnsi"/>
          <w:b/>
          <w:bCs/>
          <w:sz w:val="22"/>
          <w:szCs w:val="22"/>
        </w:rPr>
        <w:t xml:space="preserve">I ask you to recommend an exemption for muzzle loading weapons when the Firearms Act 1968 is updated </w:t>
      </w:r>
      <w:r w:rsidRPr="00031EE8">
        <w:rPr>
          <w:rFonts w:asciiTheme="minorHAnsi" w:hAnsiTheme="minorHAnsi" w:cstheme="minorHAnsi"/>
          <w:sz w:val="22"/>
          <w:szCs w:val="22"/>
        </w:rPr>
        <w:t xml:space="preserve">- </w:t>
      </w:r>
      <w:proofErr w:type="gramStart"/>
      <w:r w:rsidRPr="00031EE8">
        <w:rPr>
          <w:rFonts w:asciiTheme="minorHAnsi" w:hAnsiTheme="minorHAnsi" w:cstheme="minorHAnsi"/>
          <w:sz w:val="22"/>
          <w:szCs w:val="22"/>
        </w:rPr>
        <w:t>similar to</w:t>
      </w:r>
      <w:proofErr w:type="gramEnd"/>
      <w:r w:rsidRPr="00031EE8">
        <w:rPr>
          <w:rFonts w:asciiTheme="minorHAnsi" w:hAnsiTheme="minorHAnsi" w:cstheme="minorHAnsi"/>
          <w:sz w:val="22"/>
          <w:szCs w:val="22"/>
        </w:rPr>
        <w:t xml:space="preserve"> that included currently for theatrical performances.  In 1968 re-enactment was in its infancy and very few weapons were in use for that purpose.  Now, there are many well-established groups performing re-enactments as a recreation and for the education and enjoyment of the </w:t>
      </w:r>
      <w:proofErr w:type="gramStart"/>
      <w:r w:rsidRPr="00031EE8">
        <w:rPr>
          <w:rFonts w:asciiTheme="minorHAnsi" w:hAnsiTheme="minorHAnsi" w:cstheme="minorHAnsi"/>
          <w:sz w:val="22"/>
          <w:szCs w:val="22"/>
        </w:rPr>
        <w:t>general public</w:t>
      </w:r>
      <w:proofErr w:type="gramEnd"/>
      <w:r w:rsidRPr="00031EE8">
        <w:rPr>
          <w:rFonts w:asciiTheme="minorHAnsi" w:hAnsiTheme="minorHAnsi" w:cstheme="minorHAnsi"/>
          <w:sz w:val="22"/>
          <w:szCs w:val="22"/>
        </w:rPr>
        <w:t xml:space="preserve">, a fact recognised within Europe which, until recently, had an exemption in its Firearms legislation for re-enactors holding black powder muzzle loading weapons. </w:t>
      </w:r>
    </w:p>
    <w:p w14:paraId="2872876C" w14:textId="77777777" w:rsidR="005C483C" w:rsidRDefault="005C483C" w:rsidP="005C483C">
      <w:pPr>
        <w:pStyle w:val="BodyText"/>
        <w:rPr>
          <w:rFonts w:asciiTheme="minorHAnsi" w:hAnsiTheme="minorHAnsi" w:cstheme="minorHAnsi"/>
          <w:sz w:val="22"/>
          <w:szCs w:val="22"/>
        </w:rPr>
      </w:pPr>
      <w:r w:rsidRPr="00031EE8">
        <w:rPr>
          <w:rFonts w:asciiTheme="minorHAnsi" w:hAnsiTheme="minorHAnsi" w:cstheme="minorHAnsi"/>
          <w:sz w:val="22"/>
          <w:szCs w:val="22"/>
        </w:rPr>
        <w:t>In the UK these groups of committed volunteers have a varied programme of public events, including many events organised by the National Trust, English Heritage and local authorities at historic sites.</w:t>
      </w:r>
    </w:p>
    <w:p w14:paraId="4CC1FE6B" w14:textId="77777777" w:rsidR="005C483C" w:rsidRDefault="005C483C" w:rsidP="005C483C">
      <w:pPr>
        <w:pStyle w:val="BodyText"/>
        <w:rPr>
          <w:rFonts w:asciiTheme="minorHAnsi" w:hAnsiTheme="minorHAnsi" w:cstheme="minorHAnsi"/>
          <w:sz w:val="22"/>
          <w:szCs w:val="22"/>
        </w:rPr>
      </w:pPr>
    </w:p>
    <w:p w14:paraId="494A33F3" w14:textId="77777777" w:rsidR="005C483C" w:rsidRPr="004420DB" w:rsidRDefault="005C483C" w:rsidP="005C483C">
      <w:pPr>
        <w:pStyle w:val="BodyText"/>
        <w:rPr>
          <w:rFonts w:ascii="Arial" w:hAnsi="Arial" w:cs="Arial"/>
          <w:sz w:val="22"/>
          <w:szCs w:val="22"/>
        </w:rPr>
      </w:pPr>
      <w:r>
        <w:rPr>
          <w:rFonts w:asciiTheme="minorHAnsi" w:hAnsiTheme="minorHAnsi" w:cstheme="minorHAnsi"/>
          <w:sz w:val="22"/>
          <w:szCs w:val="22"/>
        </w:rPr>
        <w:t>Yours sincerely</w:t>
      </w:r>
    </w:p>
    <w:p w14:paraId="2C0353CB" w14:textId="77777777" w:rsidR="00F10B32" w:rsidRDefault="00F10B32"/>
    <w:sectPr w:rsidR="00F10B32" w:rsidSect="005C483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3C"/>
    <w:rsid w:val="005C483C"/>
    <w:rsid w:val="009553D9"/>
    <w:rsid w:val="00F10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40BF"/>
  <w15:chartTrackingRefBased/>
  <w15:docId w15:val="{6BDF2709-9F6D-4C8D-AF57-2C6DE425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83C"/>
    <w:rPr>
      <w:kern w:val="0"/>
      <w14:ligatures w14:val="none"/>
    </w:rPr>
  </w:style>
  <w:style w:type="paragraph" w:styleId="Heading1">
    <w:name w:val="heading 1"/>
    <w:basedOn w:val="Normal"/>
    <w:next w:val="Normal"/>
    <w:link w:val="Heading1Char"/>
    <w:uiPriority w:val="9"/>
    <w:qFormat/>
    <w:rsid w:val="005C483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483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483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483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C483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C483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C483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C483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C483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83C"/>
    <w:rPr>
      <w:rFonts w:eastAsiaTheme="majorEastAsia" w:cstheme="majorBidi"/>
      <w:color w:val="272727" w:themeColor="text1" w:themeTint="D8"/>
    </w:rPr>
  </w:style>
  <w:style w:type="paragraph" w:styleId="Title">
    <w:name w:val="Title"/>
    <w:basedOn w:val="Normal"/>
    <w:next w:val="Normal"/>
    <w:link w:val="TitleChar"/>
    <w:uiPriority w:val="10"/>
    <w:qFormat/>
    <w:rsid w:val="005C483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4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83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4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83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C483C"/>
    <w:rPr>
      <w:i/>
      <w:iCs/>
      <w:color w:val="404040" w:themeColor="text1" w:themeTint="BF"/>
    </w:rPr>
  </w:style>
  <w:style w:type="paragraph" w:styleId="ListParagraph">
    <w:name w:val="List Paragraph"/>
    <w:basedOn w:val="Normal"/>
    <w:uiPriority w:val="34"/>
    <w:qFormat/>
    <w:rsid w:val="005C483C"/>
    <w:pPr>
      <w:ind w:left="720"/>
      <w:contextualSpacing/>
    </w:pPr>
    <w:rPr>
      <w:kern w:val="2"/>
      <w14:ligatures w14:val="standardContextual"/>
    </w:rPr>
  </w:style>
  <w:style w:type="character" w:styleId="IntenseEmphasis">
    <w:name w:val="Intense Emphasis"/>
    <w:basedOn w:val="DefaultParagraphFont"/>
    <w:uiPriority w:val="21"/>
    <w:qFormat/>
    <w:rsid w:val="005C483C"/>
    <w:rPr>
      <w:i/>
      <w:iCs/>
      <w:color w:val="0F4761" w:themeColor="accent1" w:themeShade="BF"/>
    </w:rPr>
  </w:style>
  <w:style w:type="paragraph" w:styleId="IntenseQuote">
    <w:name w:val="Intense Quote"/>
    <w:basedOn w:val="Normal"/>
    <w:next w:val="Normal"/>
    <w:link w:val="IntenseQuoteChar"/>
    <w:uiPriority w:val="30"/>
    <w:qFormat/>
    <w:rsid w:val="005C4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C483C"/>
    <w:rPr>
      <w:i/>
      <w:iCs/>
      <w:color w:val="0F4761" w:themeColor="accent1" w:themeShade="BF"/>
    </w:rPr>
  </w:style>
  <w:style w:type="character" w:styleId="IntenseReference">
    <w:name w:val="Intense Reference"/>
    <w:basedOn w:val="DefaultParagraphFont"/>
    <w:uiPriority w:val="32"/>
    <w:qFormat/>
    <w:rsid w:val="005C483C"/>
    <w:rPr>
      <w:b/>
      <w:bCs/>
      <w:smallCaps/>
      <w:color w:val="0F4761" w:themeColor="accent1" w:themeShade="BF"/>
      <w:spacing w:val="5"/>
    </w:rPr>
  </w:style>
  <w:style w:type="character" w:styleId="Hyperlink">
    <w:name w:val="Hyperlink"/>
    <w:basedOn w:val="DefaultParagraphFont"/>
    <w:uiPriority w:val="99"/>
    <w:unhideWhenUsed/>
    <w:rsid w:val="005C483C"/>
    <w:rPr>
      <w:color w:val="0000FF"/>
      <w:u w:val="single"/>
    </w:rPr>
  </w:style>
  <w:style w:type="paragraph" w:styleId="BodyText">
    <w:name w:val="Body Text"/>
    <w:basedOn w:val="Normal"/>
    <w:link w:val="BodyTextChar"/>
    <w:semiHidden/>
    <w:rsid w:val="005C483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C483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ws.org.uk/" TargetMode="External"/><Relationship Id="rId4" Type="http://schemas.openxmlformats.org/officeDocument/2006/relationships/hyperlink" Target="https://www.writetoth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MacDonald</dc:creator>
  <cp:keywords/>
  <dc:description/>
  <cp:lastModifiedBy>Mary MacDonald</cp:lastModifiedBy>
  <cp:revision>2</cp:revision>
  <dcterms:created xsi:type="dcterms:W3CDTF">2025-12-11T10:31:00Z</dcterms:created>
  <dcterms:modified xsi:type="dcterms:W3CDTF">2025-12-11T10:33:00Z</dcterms:modified>
</cp:coreProperties>
</file>